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5276" w14:textId="7CC47BB8" w:rsidR="00A315B7" w:rsidRPr="0062304D" w:rsidRDefault="00792AFC" w:rsidP="00487A3C">
      <w:pPr>
        <w:pStyle w:val="Heading1"/>
        <w:jc w:val="center"/>
        <w:rPr>
          <w:sz w:val="28"/>
          <w:szCs w:val="28"/>
          <w:u w:val="none"/>
          <w:lang w:val="es-US"/>
        </w:rPr>
      </w:pPr>
      <w:r w:rsidRPr="0062304D">
        <w:rPr>
          <w:rFonts w:ascii="Trebuchet MS" w:eastAsia="Trebuchet MS" w:hAnsi="Trebuchet MS" w:cs="Times New Roman"/>
          <w:sz w:val="28"/>
          <w:szCs w:val="28"/>
          <w:u w:val="none"/>
          <w:lang w:val="es-US"/>
        </w:rPr>
        <w:t xml:space="preserve">Una opción para resolver su disputa: </w:t>
      </w:r>
      <w:r w:rsidR="007E7392">
        <w:rPr>
          <w:rFonts w:ascii="Trebuchet MS" w:eastAsia="Trebuchet MS" w:hAnsi="Trebuchet MS" w:cs="Times New Roman"/>
          <w:sz w:val="28"/>
          <w:szCs w:val="28"/>
          <w:u w:val="none"/>
          <w:lang w:val="es-US"/>
        </w:rPr>
        <w:t>l</w:t>
      </w:r>
      <w:r w:rsidRPr="0062304D">
        <w:rPr>
          <w:rFonts w:ascii="Trebuchet MS" w:eastAsia="Trebuchet MS" w:hAnsi="Trebuchet MS" w:cs="Times New Roman"/>
          <w:sz w:val="28"/>
          <w:szCs w:val="28"/>
          <w:u w:val="none"/>
          <w:lang w:val="es-US"/>
        </w:rPr>
        <w:t>a mediación</w:t>
      </w:r>
    </w:p>
    <w:p w14:paraId="497940A6" w14:textId="5B04C8F3" w:rsidR="00A315B7" w:rsidRPr="0062304D" w:rsidRDefault="00792AFC" w:rsidP="00917BC0">
      <w:pPr>
        <w:jc w:val="center"/>
        <w:rPr>
          <w:color w:val="FF0000"/>
          <w:lang w:val="es-US"/>
        </w:rPr>
      </w:pPr>
      <w:r w:rsidRPr="0062304D">
        <w:rPr>
          <w:rFonts w:ascii="Trebuchet MS" w:eastAsia="Trebuchet MS" w:hAnsi="Trebuchet MS" w:cs="Times New Roman"/>
          <w:b/>
          <w:bCs/>
          <w:color w:val="FF0000"/>
          <w:u w:val="single"/>
          <w:lang w:val="es-US"/>
        </w:rPr>
        <w:t>Aviso importante:</w:t>
      </w:r>
      <w:r w:rsidRPr="0062304D">
        <w:rPr>
          <w:rFonts w:ascii="Trebuchet MS" w:eastAsia="Trebuchet MS" w:hAnsi="Trebuchet MS" w:cs="Times New Roman"/>
          <w:color w:val="FF0000"/>
          <w:lang w:val="es-US"/>
        </w:rPr>
        <w:t xml:space="preserve"> Si usted </w:t>
      </w:r>
      <w:r w:rsidR="0053720F" w:rsidRPr="0062304D">
        <w:rPr>
          <w:rFonts w:ascii="Trebuchet MS" w:eastAsia="Trebuchet MS" w:hAnsi="Trebuchet MS" w:cs="Times New Roman"/>
          <w:color w:val="FF0000"/>
          <w:lang w:val="es-US"/>
        </w:rPr>
        <w:t>está recibiendo</w:t>
      </w:r>
      <w:r w:rsidRPr="0062304D">
        <w:rPr>
          <w:rFonts w:ascii="Trebuchet MS" w:eastAsia="Trebuchet MS" w:hAnsi="Trebuchet MS" w:cs="Times New Roman"/>
          <w:color w:val="FF0000"/>
          <w:lang w:val="es-US"/>
        </w:rPr>
        <w:t xml:space="preserve"> este formulario </w:t>
      </w:r>
      <w:r w:rsidR="0091302E" w:rsidRPr="0062304D">
        <w:rPr>
          <w:rFonts w:ascii="Trebuchet MS" w:eastAsia="Trebuchet MS" w:hAnsi="Trebuchet MS" w:cs="Times New Roman"/>
          <w:color w:val="FF0000"/>
          <w:lang w:val="es-US"/>
        </w:rPr>
        <w:t>como</w:t>
      </w:r>
      <w:r w:rsidRPr="0062304D">
        <w:rPr>
          <w:rFonts w:ascii="Trebuchet MS" w:eastAsia="Trebuchet MS" w:hAnsi="Trebuchet MS" w:cs="Times New Roman"/>
          <w:color w:val="FF0000"/>
          <w:lang w:val="es-US"/>
        </w:rPr>
        <w:t xml:space="preserve"> la parte que presentó la demanda, debe entregarlo formalmente a la parte</w:t>
      </w:r>
      <w:r w:rsidR="007E7392">
        <w:rPr>
          <w:rFonts w:ascii="Trebuchet MS" w:eastAsia="Trebuchet MS" w:hAnsi="Trebuchet MS" w:cs="Times New Roman"/>
          <w:color w:val="FF0000"/>
          <w:lang w:val="es-US"/>
        </w:rPr>
        <w:t xml:space="preserve"> demandada</w:t>
      </w:r>
      <w:r w:rsidRPr="0062304D">
        <w:rPr>
          <w:rFonts w:ascii="Trebuchet MS" w:eastAsia="Trebuchet MS" w:hAnsi="Trebuchet MS" w:cs="Times New Roman"/>
          <w:color w:val="FF0000"/>
          <w:lang w:val="es-US"/>
        </w:rPr>
        <w:t>.</w:t>
      </w:r>
    </w:p>
    <w:p w14:paraId="4BB2060F" w14:textId="77777777" w:rsidR="00A315B7" w:rsidRPr="0062304D" w:rsidRDefault="00792AFC" w:rsidP="00A46D5B">
      <w:pPr>
        <w:spacing w:after="80"/>
        <w:rPr>
          <w:b/>
          <w:bCs/>
          <w:u w:val="single"/>
          <w:lang w:val="es-US"/>
        </w:rPr>
      </w:pPr>
      <w:r w:rsidRPr="0062304D">
        <w:rPr>
          <w:rFonts w:ascii="Trebuchet MS" w:eastAsia="Trebuchet MS" w:hAnsi="Trebuchet MS" w:cs="Times New Roman"/>
          <w:b/>
          <w:bCs/>
          <w:u w:val="single"/>
          <w:lang w:val="es-US"/>
        </w:rPr>
        <w:t>¿Qué es la mediación?</w:t>
      </w:r>
    </w:p>
    <w:p w14:paraId="0296098B" w14:textId="250F009E" w:rsidR="00917BC0" w:rsidRPr="0062304D" w:rsidRDefault="007309E3" w:rsidP="00917BC0">
      <w:pPr>
        <w:pStyle w:val="ListParagraph"/>
        <w:numPr>
          <w:ilvl w:val="0"/>
          <w:numId w:val="1"/>
        </w:numPr>
        <w:spacing w:after="80"/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Es una manera voluntaria de resolver su caso con la ayuda de una persona neutral (el mediador). En lugar de que un juez </w:t>
      </w:r>
      <w:r w:rsidR="007F51A3" w:rsidRPr="0062304D">
        <w:rPr>
          <w:rFonts w:ascii="Trebuchet MS" w:eastAsia="Trebuchet MS" w:hAnsi="Trebuchet MS" w:cs="Times New Roman"/>
          <w:lang w:val="es-US"/>
        </w:rPr>
        <w:t>decida</w:t>
      </w:r>
      <w:r w:rsidRPr="0062304D">
        <w:rPr>
          <w:rFonts w:ascii="Trebuchet MS" w:eastAsia="Trebuchet MS" w:hAnsi="Trebuchet MS" w:cs="Times New Roman"/>
          <w:lang w:val="es-US"/>
        </w:rPr>
        <w:t xml:space="preserve"> </w:t>
      </w:r>
      <w:r w:rsidR="001349A0" w:rsidRPr="0062304D">
        <w:rPr>
          <w:rFonts w:ascii="Trebuchet MS" w:eastAsia="Trebuchet MS" w:hAnsi="Trebuchet MS" w:cs="Times New Roman"/>
          <w:lang w:val="es-US"/>
        </w:rPr>
        <w:t xml:space="preserve">su </w:t>
      </w:r>
      <w:r w:rsidRPr="0062304D">
        <w:rPr>
          <w:rFonts w:ascii="Trebuchet MS" w:eastAsia="Trebuchet MS" w:hAnsi="Trebuchet MS" w:cs="Times New Roman"/>
          <w:lang w:val="es-US"/>
        </w:rPr>
        <w:t xml:space="preserve">caso, puede trabajar con un mediador para </w:t>
      </w:r>
      <w:r w:rsidR="008A2B59" w:rsidRPr="0062304D">
        <w:rPr>
          <w:rFonts w:ascii="Trebuchet MS" w:eastAsia="Trebuchet MS" w:hAnsi="Trebuchet MS" w:cs="Times New Roman"/>
          <w:lang w:val="es-US"/>
        </w:rPr>
        <w:t xml:space="preserve">llegar a </w:t>
      </w:r>
      <w:r w:rsidRPr="0062304D">
        <w:rPr>
          <w:rFonts w:ascii="Trebuchet MS" w:eastAsia="Trebuchet MS" w:hAnsi="Trebuchet MS" w:cs="Times New Roman"/>
          <w:lang w:val="es-US"/>
        </w:rPr>
        <w:t>un acuerdo. Todavía puede tener un juicio si no encuentra una solución durante la mediación.</w:t>
      </w:r>
    </w:p>
    <w:p w14:paraId="50F8D690" w14:textId="3D12CE24" w:rsidR="00A315B7" w:rsidRPr="0062304D" w:rsidRDefault="00792AFC" w:rsidP="00917BC0">
      <w:pPr>
        <w:pStyle w:val="ListParagraph"/>
        <w:numPr>
          <w:ilvl w:val="0"/>
          <w:numId w:val="1"/>
        </w:num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El mediador </w:t>
      </w:r>
      <w:r w:rsidR="008F6EBA" w:rsidRPr="0062304D">
        <w:rPr>
          <w:rFonts w:ascii="Trebuchet MS" w:eastAsia="Trebuchet MS" w:hAnsi="Trebuchet MS" w:cs="Times New Roman"/>
          <w:lang w:val="es-US"/>
        </w:rPr>
        <w:t xml:space="preserve">les </w:t>
      </w:r>
      <w:r w:rsidRPr="0062304D">
        <w:rPr>
          <w:rFonts w:ascii="Trebuchet MS" w:eastAsia="Trebuchet MS" w:hAnsi="Trebuchet MS" w:cs="Times New Roman"/>
          <w:lang w:val="es-US"/>
        </w:rPr>
        <w:t>ayudará a usted y a la otra parte a comunicarse entre sí, y a formular opciones para resolver el caso. El mediador no toma partido ni da consejos legales.</w:t>
      </w:r>
    </w:p>
    <w:p w14:paraId="754C2D93" w14:textId="3F14736D" w:rsidR="00A315B7" w:rsidRPr="0062304D" w:rsidRDefault="00792AFC" w:rsidP="00A46D5B">
      <w:pPr>
        <w:spacing w:after="80"/>
        <w:rPr>
          <w:lang w:val="es-US"/>
        </w:rPr>
      </w:pPr>
      <w:r w:rsidRPr="0062304D">
        <w:rPr>
          <w:rFonts w:ascii="Trebuchet MS" w:eastAsia="Trebuchet MS" w:hAnsi="Trebuchet MS" w:cs="Times New Roman"/>
          <w:b/>
          <w:bCs/>
          <w:u w:val="single"/>
          <w:lang w:val="es-US"/>
        </w:rPr>
        <w:t>¿Cómo funciona la mediación?</w:t>
      </w:r>
    </w:p>
    <w:p w14:paraId="120156B8" w14:textId="52AB0A8E" w:rsidR="00917BC0" w:rsidRPr="0062304D" w:rsidRDefault="00792AFC" w:rsidP="00917BC0">
      <w:pPr>
        <w:pStyle w:val="ListParagraph"/>
        <w:numPr>
          <w:ilvl w:val="0"/>
          <w:numId w:val="2"/>
        </w:num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>Al inicio de la sesión, el mediador explicará el proceso. Las partes pueden reunirse con el mediador juntas o por separado. Cualquier</w:t>
      </w:r>
      <w:r w:rsidR="008F6EBA" w:rsidRPr="0062304D">
        <w:rPr>
          <w:rFonts w:ascii="Trebuchet MS" w:eastAsia="Trebuchet MS" w:hAnsi="Trebuchet MS" w:cs="Times New Roman"/>
          <w:lang w:val="es-US"/>
        </w:rPr>
        <w:t>a de las</w:t>
      </w:r>
      <w:r w:rsidRPr="0062304D">
        <w:rPr>
          <w:rFonts w:ascii="Trebuchet MS" w:eastAsia="Trebuchet MS" w:hAnsi="Trebuchet MS" w:cs="Times New Roman"/>
          <w:lang w:val="es-US"/>
        </w:rPr>
        <w:t xml:space="preserve"> parte</w:t>
      </w:r>
      <w:r w:rsidR="008F6EBA" w:rsidRPr="0062304D">
        <w:rPr>
          <w:rFonts w:ascii="Trebuchet MS" w:eastAsia="Trebuchet MS" w:hAnsi="Trebuchet MS" w:cs="Times New Roman"/>
          <w:lang w:val="es-US"/>
        </w:rPr>
        <w:t>s</w:t>
      </w:r>
      <w:r w:rsidRPr="0062304D">
        <w:rPr>
          <w:rFonts w:ascii="Trebuchet MS" w:eastAsia="Trebuchet MS" w:hAnsi="Trebuchet MS" w:cs="Times New Roman"/>
          <w:lang w:val="es-US"/>
        </w:rPr>
        <w:t xml:space="preserve"> puede solicitar </w:t>
      </w:r>
      <w:r w:rsidR="004D13E6" w:rsidRPr="0062304D">
        <w:rPr>
          <w:rFonts w:ascii="Trebuchet MS" w:eastAsia="Trebuchet MS" w:hAnsi="Trebuchet MS" w:cs="Times New Roman"/>
          <w:lang w:val="es-US"/>
        </w:rPr>
        <w:t xml:space="preserve">reunirse </w:t>
      </w:r>
      <w:r w:rsidRPr="0062304D">
        <w:rPr>
          <w:rFonts w:ascii="Trebuchet MS" w:eastAsia="Trebuchet MS" w:hAnsi="Trebuchet MS" w:cs="Times New Roman"/>
          <w:lang w:val="es-US"/>
        </w:rPr>
        <w:t xml:space="preserve">en privado con el mediador. </w:t>
      </w:r>
    </w:p>
    <w:p w14:paraId="3C1C35CC" w14:textId="211651F7" w:rsidR="00917BC0" w:rsidRPr="0062304D" w:rsidRDefault="00792AFC" w:rsidP="00917BC0">
      <w:pPr>
        <w:pStyle w:val="ListParagraph"/>
        <w:numPr>
          <w:ilvl w:val="0"/>
          <w:numId w:val="2"/>
        </w:num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Durante la mediación, cada parte </w:t>
      </w:r>
      <w:r w:rsidR="00194E1E" w:rsidRPr="0062304D">
        <w:rPr>
          <w:rFonts w:ascii="Trebuchet MS" w:eastAsia="Trebuchet MS" w:hAnsi="Trebuchet MS" w:cs="Times New Roman"/>
          <w:lang w:val="es-US"/>
        </w:rPr>
        <w:t xml:space="preserve">tiene </w:t>
      </w:r>
      <w:r w:rsidR="00C57247" w:rsidRPr="0062304D">
        <w:rPr>
          <w:rFonts w:ascii="Trebuchet MS" w:eastAsia="Trebuchet MS" w:hAnsi="Trebuchet MS" w:cs="Times New Roman"/>
          <w:lang w:val="es-US"/>
        </w:rPr>
        <w:t>l</w:t>
      </w:r>
      <w:r w:rsidRPr="0062304D">
        <w:rPr>
          <w:rFonts w:ascii="Trebuchet MS" w:eastAsia="Trebuchet MS" w:hAnsi="Trebuchet MS" w:cs="Times New Roman"/>
          <w:lang w:val="es-US"/>
        </w:rPr>
        <w:t xml:space="preserve">a oportunidad de plantear sugerencias para avanzar el caso. El mediador ayuda a las partes a formular ideas y posibles soluciones. </w:t>
      </w:r>
    </w:p>
    <w:p w14:paraId="2148B69E" w14:textId="48AFF1BC" w:rsidR="00917BC0" w:rsidRPr="0062304D" w:rsidRDefault="00792AFC" w:rsidP="00917BC0">
      <w:pPr>
        <w:pStyle w:val="ListParagraph"/>
        <w:numPr>
          <w:ilvl w:val="0"/>
          <w:numId w:val="2"/>
        </w:num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Si ambas partes aceptan una resolución, puede </w:t>
      </w:r>
      <w:r w:rsidR="005428F5" w:rsidRPr="0062304D">
        <w:rPr>
          <w:rFonts w:ascii="Trebuchet MS" w:eastAsia="Trebuchet MS" w:hAnsi="Trebuchet MS" w:cs="Times New Roman"/>
          <w:lang w:val="es-US"/>
        </w:rPr>
        <w:t>que no necesite</w:t>
      </w:r>
      <w:r w:rsidR="007C03B3" w:rsidRPr="0062304D">
        <w:rPr>
          <w:rFonts w:ascii="Trebuchet MS" w:eastAsia="Trebuchet MS" w:hAnsi="Trebuchet MS" w:cs="Times New Roman"/>
          <w:lang w:val="es-US"/>
        </w:rPr>
        <w:t>n</w:t>
      </w:r>
      <w:r w:rsidR="005428F5" w:rsidRPr="0062304D">
        <w:rPr>
          <w:rFonts w:ascii="Trebuchet MS" w:eastAsia="Trebuchet MS" w:hAnsi="Trebuchet MS" w:cs="Times New Roman"/>
          <w:lang w:val="es-US"/>
        </w:rPr>
        <w:t xml:space="preserve"> acudir a</w:t>
      </w:r>
      <w:r w:rsidRPr="0062304D">
        <w:rPr>
          <w:rFonts w:ascii="Trebuchet MS" w:eastAsia="Trebuchet MS" w:hAnsi="Trebuchet MS" w:cs="Times New Roman"/>
          <w:lang w:val="es-US"/>
        </w:rPr>
        <w:t xml:space="preserve"> un juicio o </w:t>
      </w:r>
      <w:r w:rsidR="0037747A" w:rsidRPr="0062304D">
        <w:rPr>
          <w:rFonts w:ascii="Trebuchet MS" w:eastAsia="Trebuchet MS" w:hAnsi="Trebuchet MS" w:cs="Times New Roman"/>
          <w:lang w:val="es-US"/>
        </w:rPr>
        <w:t xml:space="preserve">al </w:t>
      </w:r>
      <w:r w:rsidRPr="0062304D">
        <w:rPr>
          <w:rFonts w:ascii="Trebuchet MS" w:eastAsia="Trebuchet MS" w:hAnsi="Trebuchet MS" w:cs="Times New Roman"/>
          <w:lang w:val="es-US"/>
        </w:rPr>
        <w:t xml:space="preserve">arbitraje. </w:t>
      </w:r>
      <w:r w:rsidR="000B1C21" w:rsidRPr="0062304D">
        <w:rPr>
          <w:rFonts w:ascii="Trebuchet MS" w:eastAsia="Trebuchet MS" w:hAnsi="Trebuchet MS" w:cs="Times New Roman"/>
          <w:lang w:val="es-US"/>
        </w:rPr>
        <w:t>En</w:t>
      </w:r>
      <w:r w:rsidRPr="0062304D">
        <w:rPr>
          <w:rFonts w:ascii="Trebuchet MS" w:eastAsia="Trebuchet MS" w:hAnsi="Trebuchet MS" w:cs="Times New Roman"/>
          <w:lang w:val="es-US"/>
        </w:rPr>
        <w:t xml:space="preserve"> la mediación </w:t>
      </w:r>
      <w:r w:rsidR="00F321F9" w:rsidRPr="0062304D">
        <w:rPr>
          <w:rFonts w:ascii="Trebuchet MS" w:eastAsia="Trebuchet MS" w:hAnsi="Trebuchet MS" w:cs="Times New Roman"/>
          <w:lang w:val="es-US"/>
        </w:rPr>
        <w:t>sola</w:t>
      </w:r>
      <w:r w:rsidRPr="0062304D">
        <w:rPr>
          <w:rFonts w:ascii="Trebuchet MS" w:eastAsia="Trebuchet MS" w:hAnsi="Trebuchet MS" w:cs="Times New Roman"/>
          <w:lang w:val="es-US"/>
        </w:rPr>
        <w:t xml:space="preserve">mente </w:t>
      </w:r>
      <w:r w:rsidR="00F321F9" w:rsidRPr="0062304D">
        <w:rPr>
          <w:rFonts w:ascii="Trebuchet MS" w:eastAsia="Trebuchet MS" w:hAnsi="Trebuchet MS" w:cs="Times New Roman"/>
          <w:lang w:val="es-US"/>
        </w:rPr>
        <w:t xml:space="preserve">hay resolución </w:t>
      </w:r>
      <w:r w:rsidRPr="0062304D">
        <w:rPr>
          <w:rFonts w:ascii="Trebuchet MS" w:eastAsia="Trebuchet MS" w:hAnsi="Trebuchet MS" w:cs="Times New Roman"/>
          <w:lang w:val="es-US"/>
        </w:rPr>
        <w:t>s</w:t>
      </w:r>
      <w:r w:rsidR="00F321F9" w:rsidRPr="0062304D">
        <w:rPr>
          <w:rFonts w:ascii="Trebuchet MS" w:eastAsia="Trebuchet MS" w:hAnsi="Trebuchet MS" w:cs="Times New Roman"/>
          <w:lang w:val="es-US"/>
        </w:rPr>
        <w:t>i</w:t>
      </w:r>
      <w:r w:rsidRPr="0062304D">
        <w:rPr>
          <w:rFonts w:ascii="Trebuchet MS" w:eastAsia="Trebuchet MS" w:hAnsi="Trebuchet MS" w:cs="Times New Roman"/>
          <w:lang w:val="es-US"/>
        </w:rPr>
        <w:t xml:space="preserve"> ambas partes están de acuerdo. </w:t>
      </w:r>
    </w:p>
    <w:p w14:paraId="7D928743" w14:textId="1A1078CE" w:rsidR="00A315B7" w:rsidRPr="0062304D" w:rsidRDefault="00792AFC" w:rsidP="00A46D5B">
      <w:pPr>
        <w:spacing w:after="80"/>
        <w:rPr>
          <w:lang w:val="es-US"/>
        </w:rPr>
      </w:pPr>
      <w:r w:rsidRPr="0062304D">
        <w:rPr>
          <w:rFonts w:ascii="Trebuchet MS" w:eastAsia="Trebuchet MS" w:hAnsi="Trebuchet MS" w:cs="Times New Roman"/>
          <w:b/>
          <w:bCs/>
          <w:u w:val="single"/>
          <w:lang w:val="es-US"/>
        </w:rPr>
        <w:t>¿Por qué debería participar en la mediación?</w:t>
      </w:r>
    </w:p>
    <w:p w14:paraId="795C1A8F" w14:textId="77777777" w:rsidR="00A315B7" w:rsidRPr="0062304D" w:rsidRDefault="00792AFC" w:rsidP="00917BC0">
      <w:pPr>
        <w:pStyle w:val="ListParagraph"/>
        <w:numPr>
          <w:ilvl w:val="0"/>
          <w:numId w:val="3"/>
        </w:num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Puede ser una opción más rápida, más económica y menos estresante que llevar a cabo un juicio o audiencia. </w:t>
      </w:r>
    </w:p>
    <w:p w14:paraId="5D73DE80" w14:textId="752BE803" w:rsidR="00A315B7" w:rsidRPr="0062304D" w:rsidRDefault="00792AFC" w:rsidP="00917BC0">
      <w:pPr>
        <w:pStyle w:val="ListParagraph"/>
        <w:numPr>
          <w:ilvl w:val="0"/>
          <w:numId w:val="3"/>
        </w:num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Las partes </w:t>
      </w:r>
      <w:r w:rsidR="00EF2260" w:rsidRPr="0062304D">
        <w:rPr>
          <w:rFonts w:ascii="Trebuchet MS" w:eastAsia="Trebuchet MS" w:hAnsi="Trebuchet MS" w:cs="Times New Roman"/>
          <w:lang w:val="es-US"/>
        </w:rPr>
        <w:t>—</w:t>
      </w:r>
      <w:r w:rsidRPr="0062304D">
        <w:rPr>
          <w:rFonts w:ascii="Trebuchet MS" w:eastAsia="Trebuchet MS" w:hAnsi="Trebuchet MS" w:cs="Times New Roman"/>
          <w:lang w:val="es-US"/>
        </w:rPr>
        <w:t xml:space="preserve">no un juez— determinan el resultado del caso. </w:t>
      </w:r>
    </w:p>
    <w:p w14:paraId="412BCCC3" w14:textId="77777777" w:rsidR="00A315B7" w:rsidRPr="0062304D" w:rsidRDefault="00792AFC" w:rsidP="00917BC0">
      <w:pPr>
        <w:pStyle w:val="ListParagraph"/>
        <w:numPr>
          <w:ilvl w:val="0"/>
          <w:numId w:val="3"/>
        </w:num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Las partes pueden encontrar maneras más creativas de resolver la disputa. </w:t>
      </w:r>
    </w:p>
    <w:p w14:paraId="485B1CC5" w14:textId="3E10D2C6" w:rsidR="00A315B7" w:rsidRPr="0062304D" w:rsidRDefault="00792AFC" w:rsidP="00917BC0">
      <w:pPr>
        <w:pStyle w:val="ListParagraph"/>
        <w:numPr>
          <w:ilvl w:val="0"/>
          <w:numId w:val="3"/>
        </w:num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Es un proceso privado y confidencial (con </w:t>
      </w:r>
      <w:r w:rsidR="004955FF" w:rsidRPr="0062304D">
        <w:rPr>
          <w:rFonts w:ascii="Trebuchet MS" w:eastAsia="Trebuchet MS" w:hAnsi="Trebuchet MS" w:cs="Times New Roman"/>
          <w:lang w:val="es-US"/>
        </w:rPr>
        <w:t>alg</w:t>
      </w:r>
      <w:r w:rsidRPr="0062304D">
        <w:rPr>
          <w:rFonts w:ascii="Trebuchet MS" w:eastAsia="Trebuchet MS" w:hAnsi="Trebuchet MS" w:cs="Times New Roman"/>
          <w:lang w:val="es-US"/>
        </w:rPr>
        <w:t xml:space="preserve">unas excepciones). </w:t>
      </w:r>
    </w:p>
    <w:p w14:paraId="6A6B99CA" w14:textId="77777777" w:rsidR="00A315B7" w:rsidRPr="0062304D" w:rsidRDefault="00792AFC" w:rsidP="00917BC0">
      <w:pPr>
        <w:pStyle w:val="ListParagraph"/>
        <w:numPr>
          <w:ilvl w:val="0"/>
          <w:numId w:val="3"/>
        </w:num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Permite que cada parte tenga la oportunidad de escuchar la perspectiva de la otra. </w:t>
      </w:r>
    </w:p>
    <w:p w14:paraId="3CF7CD9F" w14:textId="77777777" w:rsidR="00A315B7" w:rsidRPr="0062304D" w:rsidRDefault="00792AFC" w:rsidP="00917BC0">
      <w:pPr>
        <w:pStyle w:val="ListParagraph"/>
        <w:numPr>
          <w:ilvl w:val="0"/>
          <w:numId w:val="3"/>
        </w:num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Es más probable que las partes cumplan los acuerdos mediados que los fallos jurídicos. </w:t>
      </w:r>
    </w:p>
    <w:p w14:paraId="0998348B" w14:textId="42B32980" w:rsidR="00A315B7" w:rsidRPr="0062304D" w:rsidRDefault="00792AFC" w:rsidP="00917BC0">
      <w:pPr>
        <w:pStyle w:val="ListParagraph"/>
        <w:numPr>
          <w:ilvl w:val="0"/>
          <w:numId w:val="3"/>
        </w:num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>Las partes a menudo reportan que están más satisfechas con la mediación que con</w:t>
      </w:r>
      <w:r w:rsidR="006F25E0" w:rsidRPr="0062304D">
        <w:rPr>
          <w:rFonts w:ascii="Trebuchet MS" w:eastAsia="Trebuchet MS" w:hAnsi="Trebuchet MS" w:cs="Times New Roman"/>
          <w:lang w:val="es-US"/>
        </w:rPr>
        <w:t xml:space="preserve"> un</w:t>
      </w:r>
      <w:r w:rsidRPr="0062304D">
        <w:rPr>
          <w:rFonts w:ascii="Trebuchet MS" w:eastAsia="Trebuchet MS" w:hAnsi="Trebuchet MS" w:cs="Times New Roman"/>
          <w:lang w:val="es-US"/>
        </w:rPr>
        <w:t xml:space="preserve"> juicio.</w:t>
      </w:r>
    </w:p>
    <w:p w14:paraId="2F245B90" w14:textId="77777777" w:rsidR="00A315B7" w:rsidRPr="0062304D" w:rsidRDefault="00792AFC" w:rsidP="00A46D5B">
      <w:pPr>
        <w:pStyle w:val="Heading1"/>
        <w:spacing w:after="80"/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>Consideraciones antes de participar en la mediación.</w:t>
      </w:r>
    </w:p>
    <w:p w14:paraId="20D97D74" w14:textId="3B14382D" w:rsidR="00A315B7" w:rsidRPr="0062304D" w:rsidRDefault="00792AFC">
      <w:p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Puede haber situaciones en </w:t>
      </w:r>
      <w:r w:rsidR="00AE0D20">
        <w:rPr>
          <w:rFonts w:ascii="Trebuchet MS" w:eastAsia="Trebuchet MS" w:hAnsi="Trebuchet MS" w:cs="Times New Roman"/>
          <w:lang w:val="es-US"/>
        </w:rPr>
        <w:t xml:space="preserve">las </w:t>
      </w:r>
      <w:r w:rsidRPr="0062304D">
        <w:rPr>
          <w:rFonts w:ascii="Trebuchet MS" w:eastAsia="Trebuchet MS" w:hAnsi="Trebuchet MS" w:cs="Times New Roman"/>
          <w:lang w:val="es-US"/>
        </w:rPr>
        <w:t>que la mediación no sería la opción apropiada. Avise al mediador o a su abogado si:</w:t>
      </w:r>
    </w:p>
    <w:p w14:paraId="52AE9252" w14:textId="77777777" w:rsidR="002B31DC" w:rsidRPr="0062304D" w:rsidRDefault="00792AFC" w:rsidP="002B31DC">
      <w:pPr>
        <w:pStyle w:val="Revision"/>
        <w:numPr>
          <w:ilvl w:val="0"/>
          <w:numId w:val="4"/>
        </w:num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la mediación presenta un riesgo para su seguridad; </w:t>
      </w:r>
    </w:p>
    <w:p w14:paraId="0E304310" w14:textId="77777777" w:rsidR="00310AF7" w:rsidRPr="0062304D" w:rsidRDefault="00792AFC" w:rsidP="002B31DC">
      <w:pPr>
        <w:pStyle w:val="Revision"/>
        <w:numPr>
          <w:ilvl w:val="0"/>
          <w:numId w:val="4"/>
        </w:num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usted no puede tomar decisiones sobre su caso; o </w:t>
      </w:r>
    </w:p>
    <w:p w14:paraId="6C89662C" w14:textId="77777777" w:rsidR="00A315B7" w:rsidRPr="0062304D" w:rsidRDefault="00792AFC" w:rsidP="002B31DC">
      <w:pPr>
        <w:pStyle w:val="ListParagraph"/>
        <w:numPr>
          <w:ilvl w:val="0"/>
          <w:numId w:val="4"/>
        </w:numPr>
        <w:spacing w:after="0" w:line="240" w:lineRule="auto"/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piensa que aceptará algo que no desea. </w:t>
      </w:r>
    </w:p>
    <w:p w14:paraId="6E218A03" w14:textId="77777777" w:rsidR="002B31DC" w:rsidRPr="0062304D" w:rsidRDefault="002B31DC" w:rsidP="002B31DC">
      <w:pPr>
        <w:pStyle w:val="ListParagraph"/>
        <w:spacing w:after="0" w:line="240" w:lineRule="auto"/>
        <w:rPr>
          <w:lang w:val="es-US"/>
        </w:rPr>
      </w:pPr>
    </w:p>
    <w:p w14:paraId="60E8F231" w14:textId="4F992C4B" w:rsidR="002B31DC" w:rsidRPr="0062304D" w:rsidRDefault="00792AFC">
      <w:p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>El mediador puede ser capaz de abordar sus inquietudes para que pueda participar</w:t>
      </w:r>
      <w:r w:rsidR="009C6E76" w:rsidRPr="0062304D">
        <w:rPr>
          <w:rFonts w:ascii="Trebuchet MS" w:eastAsia="Trebuchet MS" w:hAnsi="Trebuchet MS" w:cs="Times New Roman"/>
          <w:lang w:val="es-US"/>
        </w:rPr>
        <w:t xml:space="preserve"> en la mediación</w:t>
      </w:r>
      <w:r w:rsidRPr="0062304D">
        <w:rPr>
          <w:rFonts w:ascii="Trebuchet MS" w:eastAsia="Trebuchet MS" w:hAnsi="Trebuchet MS" w:cs="Times New Roman"/>
          <w:lang w:val="es-US"/>
        </w:rPr>
        <w:t xml:space="preserve">. </w:t>
      </w:r>
    </w:p>
    <w:p w14:paraId="63A02321" w14:textId="77777777" w:rsidR="00A315B7" w:rsidRPr="0062304D" w:rsidRDefault="00792AFC">
      <w:pPr>
        <w:rPr>
          <w:lang w:val="es-US"/>
        </w:rPr>
      </w:pPr>
      <w:r w:rsidRPr="0062304D">
        <w:rPr>
          <w:rFonts w:ascii="Trebuchet MS" w:eastAsia="Trebuchet MS" w:hAnsi="Trebuchet MS" w:cs="Times New Roman"/>
          <w:b/>
          <w:bCs/>
          <w:u w:val="single"/>
          <w:lang w:val="es-US"/>
        </w:rPr>
        <w:t>¿Dónde nos reunimos con el mediador?</w:t>
      </w:r>
      <w:r w:rsidRPr="0062304D">
        <w:rPr>
          <w:rFonts w:ascii="Trebuchet MS" w:eastAsia="Trebuchet MS" w:hAnsi="Trebuchet MS" w:cs="Times New Roman"/>
          <w:lang w:val="es-US"/>
        </w:rPr>
        <w:t xml:space="preserve"> </w:t>
      </w:r>
    </w:p>
    <w:p w14:paraId="1170A752" w14:textId="4A631161" w:rsidR="00310AF7" w:rsidRPr="0062304D" w:rsidRDefault="00792AFC">
      <w:p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>La mediación típicamente ocurre en persona o mediante una conferencia por v</w:t>
      </w:r>
      <w:r w:rsidR="004B6F9E">
        <w:rPr>
          <w:rFonts w:ascii="Trebuchet MS" w:eastAsia="Trebuchet MS" w:hAnsi="Trebuchet MS" w:cs="Times New Roman"/>
          <w:lang w:val="es-US"/>
        </w:rPr>
        <w:t>i</w:t>
      </w:r>
      <w:r w:rsidRPr="0062304D">
        <w:rPr>
          <w:rFonts w:ascii="Trebuchet MS" w:eastAsia="Trebuchet MS" w:hAnsi="Trebuchet MS" w:cs="Times New Roman"/>
          <w:lang w:val="es-US"/>
        </w:rPr>
        <w:t xml:space="preserve">deo (por ejemplo, Zoom o Webex). </w:t>
      </w:r>
    </w:p>
    <w:p w14:paraId="29CFB1B5" w14:textId="3FAD4BDE" w:rsidR="00A315B7" w:rsidRPr="0062304D" w:rsidRDefault="00792AFC" w:rsidP="00A46D5B">
      <w:pPr>
        <w:spacing w:after="80"/>
        <w:rPr>
          <w:lang w:val="es-US"/>
        </w:rPr>
      </w:pPr>
      <w:r w:rsidRPr="0062304D">
        <w:rPr>
          <w:rFonts w:ascii="Trebuchet MS" w:eastAsia="Trebuchet MS" w:hAnsi="Trebuchet MS" w:cs="Times New Roman"/>
          <w:b/>
          <w:bCs/>
          <w:u w:val="single"/>
          <w:lang w:val="es-US"/>
        </w:rPr>
        <w:lastRenderedPageBreak/>
        <w:t>¿Quién elige al mediador?</w:t>
      </w:r>
    </w:p>
    <w:p w14:paraId="1FE13A15" w14:textId="47F3965E" w:rsidR="00A315B7" w:rsidRPr="0062304D" w:rsidRDefault="00792AFC" w:rsidP="00C35EF7">
      <w:p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Algunos tribunales ofrecen un mediador para los casos entre propietarios e inquilinos y las demandas de menor cuantía. </w:t>
      </w:r>
      <w:r w:rsidR="009C6E76" w:rsidRPr="0062304D">
        <w:rPr>
          <w:rFonts w:ascii="Trebuchet MS" w:eastAsia="Trebuchet MS" w:hAnsi="Trebuchet MS" w:cs="Times New Roman"/>
          <w:lang w:val="es-US"/>
        </w:rPr>
        <w:t xml:space="preserve">Las </w:t>
      </w:r>
      <w:r w:rsidRPr="0062304D">
        <w:rPr>
          <w:rFonts w:ascii="Trebuchet MS" w:eastAsia="Trebuchet MS" w:hAnsi="Trebuchet MS" w:cs="Times New Roman"/>
          <w:lang w:val="es-US"/>
        </w:rPr>
        <w:t xml:space="preserve">partes también pueden designar </w:t>
      </w:r>
      <w:r w:rsidR="008D74E5" w:rsidRPr="0062304D">
        <w:rPr>
          <w:rFonts w:ascii="Trebuchet MS" w:eastAsia="Trebuchet MS" w:hAnsi="Trebuchet MS" w:cs="Times New Roman"/>
          <w:lang w:val="es-US"/>
        </w:rPr>
        <w:t xml:space="preserve">juntos </w:t>
      </w:r>
      <w:r w:rsidR="007375AE" w:rsidRPr="0062304D">
        <w:rPr>
          <w:rFonts w:ascii="Trebuchet MS" w:eastAsia="Trebuchet MS" w:hAnsi="Trebuchet MS" w:cs="Times New Roman"/>
          <w:lang w:val="es-US"/>
        </w:rPr>
        <w:t xml:space="preserve">a </w:t>
      </w:r>
      <w:r w:rsidRPr="0062304D">
        <w:rPr>
          <w:rFonts w:ascii="Trebuchet MS" w:eastAsia="Trebuchet MS" w:hAnsi="Trebuchet MS" w:cs="Times New Roman"/>
          <w:lang w:val="es-US"/>
        </w:rPr>
        <w:t xml:space="preserve">un mediador privado </w:t>
      </w:r>
      <w:r w:rsidR="007375AE" w:rsidRPr="0062304D">
        <w:rPr>
          <w:rFonts w:ascii="Trebuchet MS" w:eastAsia="Trebuchet MS" w:hAnsi="Trebuchet MS" w:cs="Times New Roman"/>
          <w:lang w:val="es-US"/>
        </w:rPr>
        <w:t>por su cuenta</w:t>
      </w:r>
      <w:r w:rsidRPr="0062304D">
        <w:rPr>
          <w:rFonts w:ascii="Trebuchet MS" w:eastAsia="Trebuchet MS" w:hAnsi="Trebuchet MS" w:cs="Times New Roman"/>
          <w:lang w:val="es-US"/>
        </w:rPr>
        <w:t xml:space="preserve">. </w:t>
      </w:r>
    </w:p>
    <w:p w14:paraId="1E7DFC7E" w14:textId="34295B43" w:rsidR="00A315B7" w:rsidRPr="0062304D" w:rsidRDefault="00792AFC">
      <w:p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Otra opción es buscar un mediador a través de un </w:t>
      </w:r>
      <w:r w:rsidRPr="004B6F9E">
        <w:rPr>
          <w:rFonts w:ascii="Trebuchet MS" w:eastAsia="Trebuchet MS" w:hAnsi="Trebuchet MS" w:cs="Times New Roman"/>
          <w:i/>
          <w:iCs/>
          <w:lang w:val="es-US"/>
        </w:rPr>
        <w:t>Community Dispute Resolution Center</w:t>
      </w:r>
      <w:r w:rsidRPr="0062304D">
        <w:rPr>
          <w:rFonts w:ascii="Trebuchet MS" w:eastAsia="Trebuchet MS" w:hAnsi="Trebuchet MS" w:cs="Times New Roman"/>
          <w:lang w:val="es-US"/>
        </w:rPr>
        <w:t xml:space="preserve"> (Centro </w:t>
      </w:r>
      <w:r w:rsidR="00891EA2">
        <w:rPr>
          <w:rFonts w:ascii="Trebuchet MS" w:eastAsia="Trebuchet MS" w:hAnsi="Trebuchet MS" w:cs="Times New Roman"/>
          <w:lang w:val="es-US"/>
        </w:rPr>
        <w:t xml:space="preserve">Comunitario </w:t>
      </w:r>
      <w:r w:rsidRPr="0062304D">
        <w:rPr>
          <w:rFonts w:ascii="Trebuchet MS" w:eastAsia="Trebuchet MS" w:hAnsi="Trebuchet MS" w:cs="Times New Roman"/>
          <w:lang w:val="es-US"/>
        </w:rPr>
        <w:t xml:space="preserve">de Resolución de Disputas o CDRC, por su sigla en inglés). Para encontrar un CDRC, visite: </w:t>
      </w:r>
      <w:r w:rsidRPr="004B6F9E">
        <w:rPr>
          <w:rFonts w:ascii="Trebuchet MS" w:eastAsia="Trebuchet MS" w:hAnsi="Trebuchet MS" w:cs="Times New Roman"/>
          <w:i/>
          <w:iCs/>
          <w:lang w:val="es-US"/>
        </w:rPr>
        <w:t>Oregon Office for Community Dispute Resolution</w:t>
      </w:r>
      <w:r w:rsidRPr="0062304D">
        <w:rPr>
          <w:rFonts w:ascii="Trebuchet MS" w:eastAsia="Trebuchet MS" w:hAnsi="Trebuchet MS" w:cs="Times New Roman"/>
          <w:lang w:val="es-US"/>
        </w:rPr>
        <w:t xml:space="preserve"> (Oficina</w:t>
      </w:r>
      <w:r w:rsidR="00891EA2">
        <w:rPr>
          <w:rFonts w:ascii="Trebuchet MS" w:eastAsia="Trebuchet MS" w:hAnsi="Trebuchet MS" w:cs="Times New Roman"/>
          <w:lang w:val="es-US"/>
        </w:rPr>
        <w:t xml:space="preserve"> Comunitaria</w:t>
      </w:r>
      <w:r w:rsidRPr="0062304D">
        <w:rPr>
          <w:rFonts w:ascii="Trebuchet MS" w:eastAsia="Trebuchet MS" w:hAnsi="Trebuchet MS" w:cs="Times New Roman"/>
          <w:lang w:val="es-US"/>
        </w:rPr>
        <w:t xml:space="preserve"> de Resolución de Disputas de Oregón) | Facultad de Derecho (uoregon.edu)</w:t>
      </w:r>
    </w:p>
    <w:p w14:paraId="624C1E7A" w14:textId="77777777" w:rsidR="00757415" w:rsidRPr="0062304D" w:rsidRDefault="00792AFC">
      <w:p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También puede encontrar un mediador privado usando estos recursos: </w:t>
      </w:r>
    </w:p>
    <w:p w14:paraId="1D3A0AB6" w14:textId="164B1627" w:rsidR="00757415" w:rsidRPr="0062304D" w:rsidRDefault="00792AFC" w:rsidP="002B31DC">
      <w:pPr>
        <w:pStyle w:val="ListParagraph"/>
        <w:numPr>
          <w:ilvl w:val="0"/>
          <w:numId w:val="5"/>
        </w:numPr>
        <w:rPr>
          <w:lang w:val="es-US"/>
        </w:rPr>
      </w:pPr>
      <w:r w:rsidRPr="00891EA2">
        <w:rPr>
          <w:rFonts w:ascii="Trebuchet MS" w:eastAsia="Trebuchet MS" w:hAnsi="Trebuchet MS" w:cs="Times New Roman"/>
          <w:i/>
          <w:iCs/>
          <w:lang w:val="es-US"/>
        </w:rPr>
        <w:t>Oregon Mediation Association</w:t>
      </w:r>
      <w:r w:rsidRPr="0062304D">
        <w:rPr>
          <w:rFonts w:ascii="Trebuchet MS" w:eastAsia="Trebuchet MS" w:hAnsi="Trebuchet MS" w:cs="Times New Roman"/>
          <w:lang w:val="es-US"/>
        </w:rPr>
        <w:t xml:space="preserve"> – Find a Mediator</w:t>
      </w:r>
      <w:bookmarkStart w:id="0" w:name="_Hlk175035495"/>
      <w:r w:rsidRPr="0062304D">
        <w:rPr>
          <w:rFonts w:ascii="Trebuchet MS" w:eastAsia="Trebuchet MS" w:hAnsi="Trebuchet MS" w:cs="Times New Roman"/>
          <w:lang w:val="es-US"/>
        </w:rPr>
        <w:t xml:space="preserve"> (Asociación de Mediación de Oregón – Encuentre un mediador)</w:t>
      </w:r>
      <w:bookmarkEnd w:id="0"/>
      <w:r w:rsidRPr="0062304D">
        <w:rPr>
          <w:rFonts w:ascii="Trebuchet MS" w:eastAsia="Trebuchet MS" w:hAnsi="Trebuchet MS" w:cs="Times New Roman"/>
          <w:lang w:val="es-US"/>
        </w:rPr>
        <w:t xml:space="preserve">: </w:t>
      </w:r>
      <w:hyperlink r:id="rId11" w:history="1">
        <w:r w:rsidRPr="0062304D">
          <w:rPr>
            <w:rFonts w:ascii="Trebuchet MS" w:eastAsia="Trebuchet MS" w:hAnsi="Trebuchet MS" w:cs="Times New Roman"/>
            <w:color w:val="99CA3C"/>
            <w:u w:val="single"/>
            <w:lang w:val="es-US"/>
          </w:rPr>
          <w:t>https://ormed</w:t>
        </w:r>
        <w:r w:rsidRPr="0062304D">
          <w:rPr>
            <w:rFonts w:ascii="Trebuchet MS" w:eastAsia="Trebuchet MS" w:hAnsi="Trebuchet MS" w:cs="Times New Roman"/>
            <w:color w:val="99CA3C"/>
            <w:u w:val="single"/>
            <w:lang w:val="es-US"/>
          </w:rPr>
          <w:t>i</w:t>
        </w:r>
        <w:r w:rsidRPr="0062304D">
          <w:rPr>
            <w:rFonts w:ascii="Trebuchet MS" w:eastAsia="Trebuchet MS" w:hAnsi="Trebuchet MS" w:cs="Times New Roman"/>
            <w:color w:val="99CA3C"/>
            <w:u w:val="single"/>
            <w:lang w:val="es-US"/>
          </w:rPr>
          <w:t>ation.org</w:t>
        </w:r>
      </w:hyperlink>
      <w:r w:rsidR="00891EA2">
        <w:rPr>
          <w:rFonts w:ascii="Trebuchet MS" w:eastAsia="Trebuchet MS" w:hAnsi="Trebuchet MS" w:cs="Times New Roman"/>
          <w:color w:val="99CA3C"/>
          <w:u w:val="single"/>
          <w:lang w:val="es-US"/>
        </w:rPr>
        <w:t xml:space="preserve"> </w:t>
      </w:r>
      <w:r w:rsidR="00891EA2" w:rsidRPr="0062304D">
        <w:rPr>
          <w:rFonts w:ascii="Trebuchet MS" w:eastAsia="Trebuchet MS" w:hAnsi="Trebuchet MS" w:cs="Times New Roman"/>
          <w:lang w:val="es-US"/>
        </w:rPr>
        <w:t xml:space="preserve"> </w:t>
      </w:r>
      <w:bookmarkStart w:id="1" w:name="_Hlk175035541"/>
      <w:r w:rsidR="00891EA2" w:rsidRPr="0062304D">
        <w:rPr>
          <w:rFonts w:ascii="Trebuchet MS" w:eastAsia="Trebuchet MS" w:hAnsi="Trebuchet MS" w:cs="Times New Roman"/>
          <w:lang w:val="es-US"/>
        </w:rPr>
        <w:t>(</w:t>
      </w:r>
      <w:r w:rsidR="00891EA2">
        <w:rPr>
          <w:rFonts w:ascii="Trebuchet MS" w:eastAsia="Trebuchet MS" w:hAnsi="Trebuchet MS" w:cs="Times New Roman"/>
          <w:lang w:val="es-US"/>
        </w:rPr>
        <w:t>Página web en inglés)</w:t>
      </w:r>
      <w:bookmarkEnd w:id="1"/>
    </w:p>
    <w:p w14:paraId="56B99A2B" w14:textId="551357EE" w:rsidR="00A315B7" w:rsidRPr="0062304D" w:rsidRDefault="00792AFC" w:rsidP="002B31DC">
      <w:pPr>
        <w:pStyle w:val="ListParagraph"/>
        <w:numPr>
          <w:ilvl w:val="0"/>
          <w:numId w:val="5"/>
        </w:num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La herramienta de búsqueda de mediadores en Mediate.com: </w:t>
      </w:r>
      <w:hyperlink r:id="rId12" w:history="1">
        <w:r w:rsidRPr="0062304D">
          <w:rPr>
            <w:rFonts w:ascii="Trebuchet MS" w:eastAsia="Trebuchet MS" w:hAnsi="Trebuchet MS" w:cs="Times New Roman"/>
            <w:color w:val="99CA3C"/>
            <w:u w:val="single"/>
            <w:lang w:val="es-US"/>
          </w:rPr>
          <w:t>https://mediate.</w:t>
        </w:r>
        <w:r w:rsidRPr="0062304D">
          <w:rPr>
            <w:rFonts w:ascii="Trebuchet MS" w:eastAsia="Trebuchet MS" w:hAnsi="Trebuchet MS" w:cs="Times New Roman"/>
            <w:color w:val="99CA3C"/>
            <w:u w:val="single"/>
            <w:lang w:val="es-US"/>
          </w:rPr>
          <w:t>c</w:t>
        </w:r>
        <w:r w:rsidRPr="0062304D">
          <w:rPr>
            <w:rFonts w:ascii="Trebuchet MS" w:eastAsia="Trebuchet MS" w:hAnsi="Trebuchet MS" w:cs="Times New Roman"/>
            <w:color w:val="99CA3C"/>
            <w:u w:val="single"/>
            <w:lang w:val="es-US"/>
          </w:rPr>
          <w:t>om</w:t>
        </w:r>
      </w:hyperlink>
      <w:r w:rsidR="00891EA2">
        <w:rPr>
          <w:rFonts w:ascii="Trebuchet MS" w:eastAsia="Trebuchet MS" w:hAnsi="Trebuchet MS" w:cs="Times New Roman"/>
          <w:color w:val="99CA3C"/>
          <w:u w:val="single"/>
          <w:lang w:val="es-US"/>
        </w:rPr>
        <w:t xml:space="preserve"> </w:t>
      </w:r>
      <w:r w:rsidR="00891EA2" w:rsidRPr="0062304D">
        <w:rPr>
          <w:rFonts w:ascii="Trebuchet MS" w:eastAsia="Trebuchet MS" w:hAnsi="Trebuchet MS" w:cs="Times New Roman"/>
          <w:lang w:val="es-US"/>
        </w:rPr>
        <w:t>(</w:t>
      </w:r>
      <w:r w:rsidR="00891EA2">
        <w:rPr>
          <w:rFonts w:ascii="Trebuchet MS" w:eastAsia="Trebuchet MS" w:hAnsi="Trebuchet MS" w:cs="Times New Roman"/>
          <w:lang w:val="es-US"/>
        </w:rPr>
        <w:t>Página web en inglés)</w:t>
      </w:r>
    </w:p>
    <w:p w14:paraId="295C4A59" w14:textId="2B13AFB6" w:rsidR="00A315B7" w:rsidRPr="0062304D" w:rsidRDefault="00792AFC" w:rsidP="00A46D5B">
      <w:pPr>
        <w:spacing w:after="80"/>
        <w:rPr>
          <w:lang w:val="es-US"/>
        </w:rPr>
      </w:pPr>
      <w:r w:rsidRPr="0062304D">
        <w:rPr>
          <w:rFonts w:ascii="Trebuchet MS" w:eastAsia="Trebuchet MS" w:hAnsi="Trebuchet MS" w:cs="Times New Roman"/>
          <w:b/>
          <w:bCs/>
          <w:u w:val="single"/>
          <w:lang w:val="es-US"/>
        </w:rPr>
        <w:t>¿Cuánto cuesta la mediación?</w:t>
      </w:r>
    </w:p>
    <w:p w14:paraId="549D134B" w14:textId="3FC85D79" w:rsidR="00A315B7" w:rsidRPr="0062304D" w:rsidRDefault="00792AFC">
      <w:p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Algunos tribunales ofrecen servicios de mediación gratuitos para los casos entre propietarios e inquilinos y las demandas de menor cuantía. </w:t>
      </w:r>
      <w:r w:rsidR="00D13BFD">
        <w:rPr>
          <w:rFonts w:ascii="Trebuchet MS" w:eastAsia="Trebuchet MS" w:hAnsi="Trebuchet MS" w:cs="Times New Roman"/>
          <w:lang w:val="es-US"/>
        </w:rPr>
        <w:t>En otras situaciones</w:t>
      </w:r>
      <w:r w:rsidRPr="0062304D">
        <w:rPr>
          <w:rFonts w:ascii="Trebuchet MS" w:eastAsia="Trebuchet MS" w:hAnsi="Trebuchet MS" w:cs="Times New Roman"/>
          <w:lang w:val="es-US"/>
        </w:rPr>
        <w:t xml:space="preserve">, el costo varía. Por lo general, los mediadores privados cobran por hora. Los Centros </w:t>
      </w:r>
      <w:r w:rsidR="00D13BFD">
        <w:rPr>
          <w:rFonts w:ascii="Trebuchet MS" w:eastAsia="Trebuchet MS" w:hAnsi="Trebuchet MS" w:cs="Times New Roman"/>
          <w:lang w:val="es-US"/>
        </w:rPr>
        <w:t xml:space="preserve">Comunitarios </w:t>
      </w:r>
      <w:r w:rsidRPr="0062304D">
        <w:rPr>
          <w:rFonts w:ascii="Trebuchet MS" w:eastAsia="Trebuchet MS" w:hAnsi="Trebuchet MS" w:cs="Times New Roman"/>
          <w:lang w:val="es-US"/>
        </w:rPr>
        <w:t>de Resolución de Disputas (CDRC) pueden ser menos costosos.</w:t>
      </w:r>
    </w:p>
    <w:p w14:paraId="28FA11B8" w14:textId="6B6B0C7B" w:rsidR="00A315B7" w:rsidRPr="0062304D" w:rsidRDefault="00792AFC" w:rsidP="00A46D5B">
      <w:pPr>
        <w:spacing w:after="80"/>
        <w:rPr>
          <w:lang w:val="es-US"/>
        </w:rPr>
      </w:pPr>
      <w:r w:rsidRPr="0062304D">
        <w:rPr>
          <w:rFonts w:ascii="Trebuchet MS" w:eastAsia="Trebuchet MS" w:hAnsi="Trebuchet MS" w:cs="Times New Roman"/>
          <w:b/>
          <w:bCs/>
          <w:u w:val="single"/>
          <w:lang w:val="es-US"/>
        </w:rPr>
        <w:t>¿Puedo tener un intérprete durante la mediación?</w:t>
      </w:r>
    </w:p>
    <w:p w14:paraId="1C8681C8" w14:textId="3DEA4366" w:rsidR="00A315B7" w:rsidRPr="0062304D" w:rsidRDefault="00792AFC">
      <w:p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Si el tribunal remite el caso a mediación, se dispondrá de interpretación gratuita para las personas con un dominio limitado del inglés </w:t>
      </w:r>
      <w:r w:rsidR="007A44D4" w:rsidRPr="0062304D">
        <w:rPr>
          <w:rFonts w:ascii="Trebuchet MS" w:eastAsia="Trebuchet MS" w:hAnsi="Trebuchet MS" w:cs="Times New Roman"/>
          <w:lang w:val="es-US"/>
        </w:rPr>
        <w:t>y</w:t>
      </w:r>
      <w:r w:rsidRPr="0062304D">
        <w:rPr>
          <w:rFonts w:ascii="Trebuchet MS" w:eastAsia="Trebuchet MS" w:hAnsi="Trebuchet MS" w:cs="Times New Roman"/>
          <w:lang w:val="es-US"/>
        </w:rPr>
        <w:t xml:space="preserve"> para las personas sordas o con dificultades auditivas (Lengua</w:t>
      </w:r>
      <w:r w:rsidR="00D13BFD">
        <w:rPr>
          <w:rFonts w:ascii="Trebuchet MS" w:eastAsia="Trebuchet MS" w:hAnsi="Trebuchet MS" w:cs="Times New Roman"/>
          <w:lang w:val="es-US"/>
        </w:rPr>
        <w:t xml:space="preserve"> </w:t>
      </w:r>
      <w:r w:rsidRPr="0062304D">
        <w:rPr>
          <w:rFonts w:ascii="Trebuchet MS" w:eastAsia="Trebuchet MS" w:hAnsi="Trebuchet MS" w:cs="Times New Roman"/>
          <w:lang w:val="es-US"/>
        </w:rPr>
        <w:t xml:space="preserve">de </w:t>
      </w:r>
      <w:r w:rsidR="00D13BFD">
        <w:rPr>
          <w:rFonts w:ascii="Trebuchet MS" w:eastAsia="Trebuchet MS" w:hAnsi="Trebuchet MS" w:cs="Times New Roman"/>
          <w:lang w:val="es-US"/>
        </w:rPr>
        <w:t>señas estadounidense</w:t>
      </w:r>
      <w:r w:rsidRPr="0062304D">
        <w:rPr>
          <w:rFonts w:ascii="Trebuchet MS" w:eastAsia="Trebuchet MS" w:hAnsi="Trebuchet MS" w:cs="Times New Roman"/>
          <w:lang w:val="es-US"/>
        </w:rPr>
        <w:t xml:space="preserve"> o ASL, por su sigla en inglés). Por favor, avise al mediador o al tribunal si necesita interpretación antes de la fecha de</w:t>
      </w:r>
      <w:r w:rsidR="00CF494D" w:rsidRPr="0062304D">
        <w:rPr>
          <w:rFonts w:ascii="Trebuchet MS" w:eastAsia="Trebuchet MS" w:hAnsi="Trebuchet MS" w:cs="Times New Roman"/>
          <w:lang w:val="es-US"/>
        </w:rPr>
        <w:t>l</w:t>
      </w:r>
      <w:r w:rsidRPr="0062304D">
        <w:rPr>
          <w:rFonts w:ascii="Trebuchet MS" w:eastAsia="Trebuchet MS" w:hAnsi="Trebuchet MS" w:cs="Times New Roman"/>
          <w:lang w:val="es-US"/>
        </w:rPr>
        <w:t xml:space="preserve"> juicio o de la conferencia de mediación.</w:t>
      </w:r>
    </w:p>
    <w:p w14:paraId="6F2DA980" w14:textId="2F5EA208" w:rsidR="00A315B7" w:rsidRPr="0062304D" w:rsidRDefault="00792AFC" w:rsidP="00A46D5B">
      <w:pPr>
        <w:spacing w:after="80"/>
        <w:rPr>
          <w:lang w:val="es-US"/>
        </w:rPr>
      </w:pPr>
      <w:r w:rsidRPr="0062304D">
        <w:rPr>
          <w:rFonts w:ascii="Trebuchet MS" w:eastAsia="Trebuchet MS" w:hAnsi="Trebuchet MS" w:cs="Times New Roman"/>
          <w:b/>
          <w:bCs/>
          <w:u w:val="single"/>
          <w:lang w:val="es-US"/>
        </w:rPr>
        <w:t xml:space="preserve">¿Cómo puedo </w:t>
      </w:r>
      <w:r w:rsidR="00093181" w:rsidRPr="0062304D">
        <w:rPr>
          <w:rFonts w:ascii="Trebuchet MS" w:eastAsia="Trebuchet MS" w:hAnsi="Trebuchet MS" w:cs="Times New Roman"/>
          <w:b/>
          <w:bCs/>
          <w:u w:val="single"/>
          <w:lang w:val="es-US"/>
        </w:rPr>
        <w:t>llevar</w:t>
      </w:r>
      <w:r w:rsidRPr="0062304D">
        <w:rPr>
          <w:rFonts w:ascii="Trebuchet MS" w:eastAsia="Trebuchet MS" w:hAnsi="Trebuchet MS" w:cs="Times New Roman"/>
          <w:b/>
          <w:bCs/>
          <w:u w:val="single"/>
          <w:lang w:val="es-US"/>
        </w:rPr>
        <w:t xml:space="preserve"> mi caso a la mediación?</w:t>
      </w:r>
    </w:p>
    <w:p w14:paraId="45CC7728" w14:textId="47F9F6C7" w:rsidR="00A315B7" w:rsidRPr="0062304D" w:rsidRDefault="00792AFC" w:rsidP="00175CA7">
      <w:pPr>
        <w:pStyle w:val="ListParagraph"/>
        <w:numPr>
          <w:ilvl w:val="0"/>
          <w:numId w:val="6"/>
        </w:num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El tribunal puede remitir el caso a mediación sin que usted </w:t>
      </w:r>
      <w:r w:rsidR="007A44D4" w:rsidRPr="0062304D">
        <w:rPr>
          <w:rFonts w:ascii="Trebuchet MS" w:eastAsia="Trebuchet MS" w:hAnsi="Trebuchet MS" w:cs="Times New Roman"/>
          <w:lang w:val="es-US"/>
        </w:rPr>
        <w:t>lo</w:t>
      </w:r>
      <w:r w:rsidRPr="0062304D">
        <w:rPr>
          <w:rFonts w:ascii="Trebuchet MS" w:eastAsia="Trebuchet MS" w:hAnsi="Trebuchet MS" w:cs="Times New Roman"/>
          <w:lang w:val="es-US"/>
        </w:rPr>
        <w:t xml:space="preserve"> solicit</w:t>
      </w:r>
      <w:r w:rsidR="007A44D4" w:rsidRPr="0062304D">
        <w:rPr>
          <w:rFonts w:ascii="Trebuchet MS" w:eastAsia="Trebuchet MS" w:hAnsi="Trebuchet MS" w:cs="Times New Roman"/>
          <w:lang w:val="es-US"/>
        </w:rPr>
        <w:t>e</w:t>
      </w:r>
      <w:r w:rsidRPr="0062304D">
        <w:rPr>
          <w:rFonts w:ascii="Trebuchet MS" w:eastAsia="Trebuchet MS" w:hAnsi="Trebuchet MS" w:cs="Times New Roman"/>
          <w:lang w:val="es-US"/>
        </w:rPr>
        <w:t xml:space="preserve">. </w:t>
      </w:r>
    </w:p>
    <w:p w14:paraId="50040356" w14:textId="53EDF8E1" w:rsidR="00A315B7" w:rsidRPr="0062304D" w:rsidRDefault="009F37CE" w:rsidP="00175CA7">
      <w:pPr>
        <w:pStyle w:val="ListParagraph"/>
        <w:numPr>
          <w:ilvl w:val="0"/>
          <w:numId w:val="6"/>
        </w:num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Usted también puede pedir que el tribunal </w:t>
      </w:r>
      <w:r w:rsidR="00551D04">
        <w:rPr>
          <w:rFonts w:ascii="Trebuchet MS" w:eastAsia="Trebuchet MS" w:hAnsi="Trebuchet MS" w:cs="Times New Roman"/>
          <w:lang w:val="es-US"/>
        </w:rPr>
        <w:t>remita su caso</w:t>
      </w:r>
      <w:r w:rsidRPr="0062304D">
        <w:rPr>
          <w:rFonts w:ascii="Trebuchet MS" w:eastAsia="Trebuchet MS" w:hAnsi="Trebuchet MS" w:cs="Times New Roman"/>
          <w:lang w:val="es-US"/>
        </w:rPr>
        <w:t xml:space="preserve"> a mediación presentando una solicitud de mediación (pida los formularios </w:t>
      </w:r>
      <w:r w:rsidR="00523003" w:rsidRPr="0062304D">
        <w:rPr>
          <w:rFonts w:ascii="Trebuchet MS" w:eastAsia="Trebuchet MS" w:hAnsi="Trebuchet MS" w:cs="Times New Roman"/>
          <w:lang w:val="es-US"/>
        </w:rPr>
        <w:t>en</w:t>
      </w:r>
      <w:r w:rsidR="003F7A75" w:rsidRPr="0062304D">
        <w:rPr>
          <w:rFonts w:ascii="Trebuchet MS" w:eastAsia="Trebuchet MS" w:hAnsi="Trebuchet MS" w:cs="Times New Roman"/>
          <w:lang w:val="es-US"/>
        </w:rPr>
        <w:t xml:space="preserve"> </w:t>
      </w:r>
      <w:r w:rsidRPr="0062304D">
        <w:rPr>
          <w:rFonts w:ascii="Trebuchet MS" w:eastAsia="Trebuchet MS" w:hAnsi="Trebuchet MS" w:cs="Times New Roman"/>
          <w:lang w:val="es-US"/>
        </w:rPr>
        <w:t xml:space="preserve">su tribunal local). </w:t>
      </w:r>
    </w:p>
    <w:p w14:paraId="4500D0DC" w14:textId="2C34B9D0" w:rsidR="00A315B7" w:rsidRPr="0062304D" w:rsidRDefault="00792AFC" w:rsidP="00175CA7">
      <w:pPr>
        <w:pStyle w:val="ListParagraph"/>
        <w:numPr>
          <w:ilvl w:val="0"/>
          <w:numId w:val="6"/>
        </w:num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Puede hablar con la otra persona directamente y </w:t>
      </w:r>
      <w:r w:rsidR="00B856E3" w:rsidRPr="0062304D">
        <w:rPr>
          <w:rFonts w:ascii="Trebuchet MS" w:eastAsia="Trebuchet MS" w:hAnsi="Trebuchet MS" w:cs="Times New Roman"/>
          <w:lang w:val="es-US"/>
        </w:rPr>
        <w:t xml:space="preserve">acordar </w:t>
      </w:r>
      <w:r w:rsidRPr="0062304D">
        <w:rPr>
          <w:rFonts w:ascii="Trebuchet MS" w:eastAsia="Trebuchet MS" w:hAnsi="Trebuchet MS" w:cs="Times New Roman"/>
          <w:lang w:val="es-US"/>
        </w:rPr>
        <w:t xml:space="preserve">la mediación. Si decide trabajar con un mediador </w:t>
      </w:r>
      <w:r w:rsidR="00551D04">
        <w:rPr>
          <w:rFonts w:ascii="Trebuchet MS" w:eastAsia="Trebuchet MS" w:hAnsi="Trebuchet MS" w:cs="Times New Roman"/>
          <w:lang w:val="es-US"/>
        </w:rPr>
        <w:t>particular</w:t>
      </w:r>
      <w:r w:rsidRPr="0062304D">
        <w:rPr>
          <w:rFonts w:ascii="Trebuchet MS" w:eastAsia="Trebuchet MS" w:hAnsi="Trebuchet MS" w:cs="Times New Roman"/>
          <w:lang w:val="es-US"/>
        </w:rPr>
        <w:t>, comuníquese con ese profesional directa</w:t>
      </w:r>
      <w:r w:rsidR="00184A20" w:rsidRPr="0062304D">
        <w:rPr>
          <w:rFonts w:ascii="Trebuchet MS" w:eastAsia="Trebuchet MS" w:hAnsi="Trebuchet MS" w:cs="Times New Roman"/>
          <w:lang w:val="es-US"/>
        </w:rPr>
        <w:t>mente</w:t>
      </w:r>
      <w:r w:rsidRPr="0062304D">
        <w:rPr>
          <w:rFonts w:ascii="Trebuchet MS" w:eastAsia="Trebuchet MS" w:hAnsi="Trebuchet MS" w:cs="Times New Roman"/>
          <w:lang w:val="es-US"/>
        </w:rPr>
        <w:t xml:space="preserve"> para conocer su proceso.</w:t>
      </w:r>
    </w:p>
    <w:p w14:paraId="4B5960DD" w14:textId="77777777" w:rsidR="00C35EF7" w:rsidRPr="0062304D" w:rsidRDefault="00792AFC">
      <w:pPr>
        <w:rPr>
          <w:lang w:val="es-US"/>
        </w:rPr>
      </w:pPr>
      <w:r w:rsidRPr="0062304D">
        <w:rPr>
          <w:rFonts w:ascii="Trebuchet MS" w:eastAsia="Trebuchet MS" w:hAnsi="Trebuchet MS" w:cs="Times New Roman"/>
          <w:b/>
          <w:bCs/>
          <w:u w:val="single"/>
          <w:lang w:val="es-US"/>
        </w:rPr>
        <w:t>Se ha programado un arbitraje para mi caso</w:t>
      </w:r>
      <w:r w:rsidRPr="0062304D">
        <w:rPr>
          <w:rFonts w:ascii="Trebuchet MS" w:eastAsia="Trebuchet MS" w:hAnsi="Trebuchet MS" w:cs="Times New Roman"/>
          <w:b/>
          <w:bCs/>
          <w:lang w:val="es-US"/>
        </w:rPr>
        <w:t>:</w:t>
      </w:r>
      <w:r w:rsidRPr="0062304D">
        <w:rPr>
          <w:rFonts w:ascii="Trebuchet MS" w:eastAsia="Trebuchet MS" w:hAnsi="Trebuchet MS" w:cs="Times New Roman"/>
          <w:lang w:val="es-US"/>
        </w:rPr>
        <w:t xml:space="preserve"> ¿puedo optar por la mediación en vez del arbitraje? </w:t>
      </w:r>
    </w:p>
    <w:p w14:paraId="40ABE038" w14:textId="3183E0F4" w:rsidR="00A46D5B" w:rsidRPr="0062304D" w:rsidRDefault="00792AFC">
      <w:pPr>
        <w:rPr>
          <w:rFonts w:ascii="Trebuchet MS" w:eastAsia="Trebuchet MS" w:hAnsi="Trebuchet MS" w:cs="Times New Roman"/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Sí. Algunos tribunales </w:t>
      </w:r>
      <w:r w:rsidR="006F1A0B" w:rsidRPr="0062304D">
        <w:rPr>
          <w:rFonts w:ascii="Trebuchet MS" w:eastAsia="Trebuchet MS" w:hAnsi="Trebuchet MS" w:cs="Times New Roman"/>
          <w:lang w:val="es-US"/>
        </w:rPr>
        <w:t>tienen</w:t>
      </w:r>
      <w:r w:rsidRPr="0062304D">
        <w:rPr>
          <w:rFonts w:ascii="Trebuchet MS" w:eastAsia="Trebuchet MS" w:hAnsi="Trebuchet MS" w:cs="Times New Roman"/>
          <w:lang w:val="es-US"/>
        </w:rPr>
        <w:t xml:space="preserve"> un programa de mediación </w:t>
      </w:r>
      <w:r w:rsidR="006F1A0B" w:rsidRPr="0062304D">
        <w:rPr>
          <w:rFonts w:ascii="Trebuchet MS" w:eastAsia="Trebuchet MS" w:hAnsi="Trebuchet MS" w:cs="Times New Roman"/>
          <w:lang w:val="es-US"/>
        </w:rPr>
        <w:t xml:space="preserve">establecido </w:t>
      </w:r>
      <w:r w:rsidRPr="0062304D">
        <w:rPr>
          <w:rFonts w:ascii="Trebuchet MS" w:eastAsia="Trebuchet MS" w:hAnsi="Trebuchet MS" w:cs="Times New Roman"/>
          <w:lang w:val="es-US"/>
        </w:rPr>
        <w:t xml:space="preserve">y pueden remitir el caso a un mediador. En esos condados no es necesario que las partes participen en el arbitraje si no llegan a un acuerdo durante la mediación. Serían remitidas al juez para proceder con la demanda. </w:t>
      </w:r>
    </w:p>
    <w:p w14:paraId="105F4F4B" w14:textId="2DB5EC3C" w:rsidR="00310043" w:rsidRPr="0062304D" w:rsidRDefault="00792AFC">
      <w:pPr>
        <w:rPr>
          <w:lang w:val="es-US"/>
        </w:rPr>
      </w:pPr>
      <w:r w:rsidRPr="0062304D">
        <w:rPr>
          <w:rFonts w:ascii="Trebuchet MS" w:eastAsia="Trebuchet MS" w:hAnsi="Trebuchet MS" w:cs="Times New Roman"/>
          <w:lang w:val="es-US"/>
        </w:rPr>
        <w:t xml:space="preserve">Si el tribunal </w:t>
      </w:r>
      <w:r w:rsidR="00564CD9" w:rsidRPr="0062304D">
        <w:rPr>
          <w:rFonts w:ascii="Trebuchet MS" w:eastAsia="Trebuchet MS" w:hAnsi="Trebuchet MS" w:cs="Times New Roman"/>
          <w:lang w:val="es-US"/>
        </w:rPr>
        <w:t>que le corresponde</w:t>
      </w:r>
      <w:r w:rsidRPr="0062304D">
        <w:rPr>
          <w:rFonts w:ascii="Trebuchet MS" w:eastAsia="Trebuchet MS" w:hAnsi="Trebuchet MS" w:cs="Times New Roman"/>
          <w:lang w:val="es-US"/>
        </w:rPr>
        <w:t xml:space="preserve"> no cuenta con un programa de mediación, las partes todavía pueden elegir un mediador privado; sin embargo, puede ser necesario </w:t>
      </w:r>
      <w:r w:rsidR="00EB1172" w:rsidRPr="0062304D">
        <w:rPr>
          <w:rFonts w:ascii="Trebuchet MS" w:eastAsia="Trebuchet MS" w:hAnsi="Trebuchet MS" w:cs="Times New Roman"/>
          <w:lang w:val="es-US"/>
        </w:rPr>
        <w:t>acudir</w:t>
      </w:r>
      <w:r w:rsidRPr="0062304D">
        <w:rPr>
          <w:rFonts w:ascii="Trebuchet MS" w:eastAsia="Trebuchet MS" w:hAnsi="Trebuchet MS" w:cs="Times New Roman"/>
          <w:lang w:val="es-US"/>
        </w:rPr>
        <w:t xml:space="preserve"> al arbitraje si no pueden convenir en una solución para el caso.</w:t>
      </w:r>
    </w:p>
    <w:sectPr w:rsidR="00310043" w:rsidRPr="0062304D" w:rsidSect="00A46D5B">
      <w:headerReference w:type="default" r:id="rId13"/>
      <w:footerReference w:type="default" r:id="rId14"/>
      <w:pgSz w:w="12240" w:h="15840"/>
      <w:pgMar w:top="1289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B282" w14:textId="77777777" w:rsidR="00B648F6" w:rsidRDefault="00B648F6">
      <w:pPr>
        <w:spacing w:after="0" w:line="240" w:lineRule="auto"/>
      </w:pPr>
      <w:r>
        <w:separator/>
      </w:r>
    </w:p>
  </w:endnote>
  <w:endnote w:type="continuationSeparator" w:id="0">
    <w:p w14:paraId="1D45C4AC" w14:textId="77777777" w:rsidR="00B648F6" w:rsidRDefault="00B6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ECA0" w14:textId="77582F2E" w:rsidR="001444C5" w:rsidRPr="00054061" w:rsidRDefault="00054061" w:rsidP="5B991568">
    <w:pPr>
      <w:pStyle w:val="Footer"/>
      <w:jc w:val="both"/>
    </w:pPr>
    <w:r w:rsidRPr="00054061">
      <w:rPr>
        <w:rFonts w:ascii="Trebuchet MS" w:eastAsia="Trebuchet MS" w:hAnsi="Trebuchet MS" w:cs="Times New Roman"/>
      </w:rPr>
      <w:t>Oregon Judicial Department | SPANISH</w:t>
    </w:r>
    <w:r w:rsidR="00792AFC" w:rsidRPr="00054061">
      <w:rPr>
        <w:rFonts w:ascii="Trebuchet MS" w:eastAsia="Trebuchet MS" w:hAnsi="Trebuchet MS" w:cs="Times New Roman"/>
      </w:rPr>
      <w:t xml:space="preserve">                                                            </w:t>
    </w:r>
    <w:r w:rsidRPr="00054061">
      <w:rPr>
        <w:rFonts w:ascii="Trebuchet MS" w:eastAsia="Trebuchet MS" w:hAnsi="Trebuchet MS" w:cs="Times New Roman"/>
      </w:rPr>
      <w:t>August</w:t>
    </w:r>
    <w:r w:rsidR="00792AFC" w:rsidRPr="00054061">
      <w:rPr>
        <w:rFonts w:ascii="Trebuchet MS" w:eastAsia="Trebuchet MS" w:hAnsi="Trebuchet MS" w:cs="Times New Roman"/>
      </w:rPr>
      <w:t xml:space="preserve"> 2024</w:t>
    </w:r>
  </w:p>
  <w:p w14:paraId="6F59AD09" w14:textId="77777777" w:rsidR="001444C5" w:rsidRPr="00A46D5B" w:rsidRDefault="001444C5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0108" w14:textId="77777777" w:rsidR="00B648F6" w:rsidRDefault="00B648F6">
      <w:pPr>
        <w:spacing w:after="0" w:line="240" w:lineRule="auto"/>
      </w:pPr>
      <w:r>
        <w:separator/>
      </w:r>
    </w:p>
  </w:footnote>
  <w:footnote w:type="continuationSeparator" w:id="0">
    <w:p w14:paraId="0E91B73A" w14:textId="77777777" w:rsidR="00B648F6" w:rsidRDefault="00B6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4F8A" w14:textId="7CF2CC88" w:rsidR="001444C5" w:rsidRDefault="00792AFC" w:rsidP="00A46D5B">
    <w:pPr>
      <w:pStyle w:val="NormalWeb"/>
    </w:pPr>
    <w:r>
      <w:rPr>
        <w:noProof/>
      </w:rPr>
      <w:drawing>
        <wp:anchor distT="0" distB="0" distL="0" distR="0" simplePos="0" relativeHeight="251658240" behindDoc="0" locked="0" layoutInCell="1" allowOverlap="1" wp14:anchorId="37A49219" wp14:editId="3F85A385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1307750" cy="309564"/>
          <wp:effectExtent l="0" t="0" r="0" b="0"/>
          <wp:wrapNone/>
          <wp:docPr id="1022176571" name="image1.png" descr="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his is the Oregon Judicial Department logo with the words &quot;Oregon Courts, Oregon Judicial Department&quot;&#10;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750" cy="309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876"/>
    <w:multiLevelType w:val="hybridMultilevel"/>
    <w:tmpl w:val="5A48103A"/>
    <w:lvl w:ilvl="0" w:tplc="E38E3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E8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2D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CA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21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54D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AC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EF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948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33522"/>
    <w:multiLevelType w:val="hybridMultilevel"/>
    <w:tmpl w:val="B9D6BB34"/>
    <w:lvl w:ilvl="0" w:tplc="2BBC2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419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4EE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AA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2A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01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AE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EC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0E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7E21"/>
    <w:multiLevelType w:val="hybridMultilevel"/>
    <w:tmpl w:val="BF68807E"/>
    <w:lvl w:ilvl="0" w:tplc="2FBE1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EEC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0A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EF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0D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9A6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2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86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B81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45116"/>
    <w:multiLevelType w:val="hybridMultilevel"/>
    <w:tmpl w:val="B37E6264"/>
    <w:lvl w:ilvl="0" w:tplc="19C88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C1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8D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C0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27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FC7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C7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8C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3EC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82D8B"/>
    <w:multiLevelType w:val="hybridMultilevel"/>
    <w:tmpl w:val="28E08C7A"/>
    <w:lvl w:ilvl="0" w:tplc="BF78D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86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EF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A7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A6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CA4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E7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40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B47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57972"/>
    <w:multiLevelType w:val="hybridMultilevel"/>
    <w:tmpl w:val="BAE43876"/>
    <w:lvl w:ilvl="0" w:tplc="2C7E4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60E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6B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4A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0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44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6B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8D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08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64498"/>
    <w:multiLevelType w:val="multilevel"/>
    <w:tmpl w:val="28E08C7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03467">
    <w:abstractNumId w:val="4"/>
  </w:num>
  <w:num w:numId="2" w16cid:durableId="1227228937">
    <w:abstractNumId w:val="1"/>
  </w:num>
  <w:num w:numId="3" w16cid:durableId="8070627">
    <w:abstractNumId w:val="2"/>
  </w:num>
  <w:num w:numId="4" w16cid:durableId="1260287727">
    <w:abstractNumId w:val="0"/>
  </w:num>
  <w:num w:numId="5" w16cid:durableId="458452254">
    <w:abstractNumId w:val="5"/>
  </w:num>
  <w:num w:numId="6" w16cid:durableId="95828336">
    <w:abstractNumId w:val="3"/>
  </w:num>
  <w:num w:numId="7" w16cid:durableId="870915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B7"/>
    <w:rsid w:val="00032C0D"/>
    <w:rsid w:val="00054061"/>
    <w:rsid w:val="00056522"/>
    <w:rsid w:val="00093181"/>
    <w:rsid w:val="000B1C21"/>
    <w:rsid w:val="000E7C93"/>
    <w:rsid w:val="001337B3"/>
    <w:rsid w:val="0013453C"/>
    <w:rsid w:val="001349A0"/>
    <w:rsid w:val="001444C5"/>
    <w:rsid w:val="00152E87"/>
    <w:rsid w:val="00161468"/>
    <w:rsid w:val="00175CA7"/>
    <w:rsid w:val="00184A20"/>
    <w:rsid w:val="00194E1E"/>
    <w:rsid w:val="001973E2"/>
    <w:rsid w:val="001C7734"/>
    <w:rsid w:val="001F36E4"/>
    <w:rsid w:val="00245F43"/>
    <w:rsid w:val="00283E1C"/>
    <w:rsid w:val="002B31DC"/>
    <w:rsid w:val="003064BC"/>
    <w:rsid w:val="00310043"/>
    <w:rsid w:val="00310071"/>
    <w:rsid w:val="00310AF7"/>
    <w:rsid w:val="0033002A"/>
    <w:rsid w:val="00362CBB"/>
    <w:rsid w:val="0037747A"/>
    <w:rsid w:val="003F32C9"/>
    <w:rsid w:val="003F7A75"/>
    <w:rsid w:val="00410D07"/>
    <w:rsid w:val="00487A3C"/>
    <w:rsid w:val="004955FF"/>
    <w:rsid w:val="004B6F9E"/>
    <w:rsid w:val="004D13E6"/>
    <w:rsid w:val="00523003"/>
    <w:rsid w:val="0053720F"/>
    <w:rsid w:val="005428F5"/>
    <w:rsid w:val="00551D04"/>
    <w:rsid w:val="0055208B"/>
    <w:rsid w:val="00564CD9"/>
    <w:rsid w:val="005B2903"/>
    <w:rsid w:val="006112C7"/>
    <w:rsid w:val="0062304D"/>
    <w:rsid w:val="00653977"/>
    <w:rsid w:val="006F1A0B"/>
    <w:rsid w:val="006F25E0"/>
    <w:rsid w:val="00712BD5"/>
    <w:rsid w:val="007221F8"/>
    <w:rsid w:val="007309E3"/>
    <w:rsid w:val="007375AE"/>
    <w:rsid w:val="00757415"/>
    <w:rsid w:val="00792AFC"/>
    <w:rsid w:val="007A266C"/>
    <w:rsid w:val="007A44D4"/>
    <w:rsid w:val="007C03B3"/>
    <w:rsid w:val="007C78BE"/>
    <w:rsid w:val="007D07BD"/>
    <w:rsid w:val="007E7392"/>
    <w:rsid w:val="007F51A3"/>
    <w:rsid w:val="0082761C"/>
    <w:rsid w:val="00891EA2"/>
    <w:rsid w:val="008A2B59"/>
    <w:rsid w:val="008A65C7"/>
    <w:rsid w:val="008B1215"/>
    <w:rsid w:val="008B5F8C"/>
    <w:rsid w:val="008D74E5"/>
    <w:rsid w:val="008F6EBA"/>
    <w:rsid w:val="0091302E"/>
    <w:rsid w:val="00915B80"/>
    <w:rsid w:val="00917BC0"/>
    <w:rsid w:val="00943EE7"/>
    <w:rsid w:val="00965CED"/>
    <w:rsid w:val="009C6E76"/>
    <w:rsid w:val="009D5CAD"/>
    <w:rsid w:val="009E21B9"/>
    <w:rsid w:val="009F37CE"/>
    <w:rsid w:val="00A315B7"/>
    <w:rsid w:val="00A46D5B"/>
    <w:rsid w:val="00A51D71"/>
    <w:rsid w:val="00A855FC"/>
    <w:rsid w:val="00AE0D20"/>
    <w:rsid w:val="00AE72B3"/>
    <w:rsid w:val="00B62A96"/>
    <w:rsid w:val="00B648F6"/>
    <w:rsid w:val="00B856E3"/>
    <w:rsid w:val="00C258C8"/>
    <w:rsid w:val="00C35EF7"/>
    <w:rsid w:val="00C57247"/>
    <w:rsid w:val="00CF494D"/>
    <w:rsid w:val="00D13BFD"/>
    <w:rsid w:val="00D21A17"/>
    <w:rsid w:val="00D614FB"/>
    <w:rsid w:val="00DF6DBB"/>
    <w:rsid w:val="00EB1172"/>
    <w:rsid w:val="00EF2260"/>
    <w:rsid w:val="00F321F9"/>
    <w:rsid w:val="02651B09"/>
    <w:rsid w:val="2CD0DA31"/>
    <w:rsid w:val="5B99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034B"/>
  <w15:chartTrackingRefBased/>
  <w15:docId w15:val="{669800BE-695A-4BC7-B480-5E856ED9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5B7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5B7"/>
    <w:rPr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A315B7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5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C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7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4C5"/>
  </w:style>
  <w:style w:type="paragraph" w:styleId="Footer">
    <w:name w:val="footer"/>
    <w:basedOn w:val="Normal"/>
    <w:link w:val="FooterChar"/>
    <w:uiPriority w:val="99"/>
    <w:unhideWhenUsed/>
    <w:rsid w:val="0014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4C5"/>
  </w:style>
  <w:style w:type="paragraph" w:styleId="NormalWeb">
    <w:name w:val="Normal (Web)"/>
    <w:basedOn w:val="Normal"/>
    <w:uiPriority w:val="99"/>
    <w:unhideWhenUsed/>
    <w:rsid w:val="0014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CurrentList1">
    <w:name w:val="Current List1"/>
    <w:uiPriority w:val="99"/>
    <w:rsid w:val="00A46D5B"/>
    <w:pPr>
      <w:numPr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F6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D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D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D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at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mediatio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4FD94514C524D91077C97B22F84EF" ma:contentTypeVersion="6" ma:contentTypeDescription="Create a new document." ma:contentTypeScope="" ma:versionID="86377337cb40e477737f22be6b63d8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f2dc32d12cc81a13c2f84c4e3be63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A66DE-474C-4422-8597-2DC924F5A0DF}"/>
</file>

<file path=customXml/itemProps2.xml><?xml version="1.0" encoding="utf-8"?>
<ds:datastoreItem xmlns:ds="http://schemas.openxmlformats.org/officeDocument/2006/customXml" ds:itemID="{848DA07D-3FAF-4BF2-AEFF-FB2566D39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FF69CE-AAA4-4787-BFA3-AE1D2CF440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7FF1DA-E058-4AA8-A1A6-B363A3636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Judicial Department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Hassen</dc:creator>
  <cp:lastModifiedBy>Jose J. Torres</cp:lastModifiedBy>
  <cp:revision>12</cp:revision>
  <dcterms:created xsi:type="dcterms:W3CDTF">2024-08-19T16:46:00Z</dcterms:created>
  <dcterms:modified xsi:type="dcterms:W3CDTF">2024-08-20T15:49:00Z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0x0101008A54FD94514C524D91077C97B22F84EF</vt:lpwstr>
  </property>
</Properties>
</file>